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3D7" w:rsidRDefault="001943D7" w:rsidP="001943D7">
      <w:pPr>
        <w:jc w:val="right"/>
        <w:rPr>
          <w:sz w:val="22"/>
          <w:szCs w:val="22"/>
        </w:rPr>
      </w:pPr>
      <w:r>
        <w:rPr>
          <w:sz w:val="22"/>
          <w:szCs w:val="22"/>
        </w:rPr>
        <w:t>Приложение 4</w:t>
      </w:r>
    </w:p>
    <w:p w:rsidR="001943D7" w:rsidRDefault="001943D7" w:rsidP="001943D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1943D7" w:rsidRDefault="001943D7" w:rsidP="001943D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1943D7" w:rsidRDefault="001943D7" w:rsidP="001943D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1943D7" w:rsidRDefault="001943D7" w:rsidP="001943D7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и на плановый период 2025 и 2026 годов»</w:t>
      </w:r>
    </w:p>
    <w:p w:rsidR="001943D7" w:rsidRDefault="001943D7" w:rsidP="001943D7">
      <w:pPr>
        <w:jc w:val="right"/>
        <w:rPr>
          <w:sz w:val="22"/>
          <w:szCs w:val="22"/>
        </w:rPr>
      </w:pPr>
    </w:p>
    <w:p w:rsidR="001943D7" w:rsidRDefault="001943D7" w:rsidP="001943D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Распределение бюджетных ассигнований по целевым статьям (государственным, муниципальным программам Самарской области и непрограммным направлениям деятельности), группам </w:t>
      </w:r>
      <w:proofErr w:type="gramStart"/>
      <w:r>
        <w:rPr>
          <w:b/>
          <w:sz w:val="22"/>
          <w:szCs w:val="22"/>
        </w:rPr>
        <w:t>видов расходов классификации расходов бюджета                             муниципального района</w:t>
      </w:r>
      <w:proofErr w:type="gramEnd"/>
      <w:r>
        <w:rPr>
          <w:b/>
          <w:sz w:val="22"/>
          <w:szCs w:val="22"/>
        </w:rPr>
        <w:t xml:space="preserve"> на 2024 год </w:t>
      </w:r>
    </w:p>
    <w:p w:rsidR="001943D7" w:rsidRDefault="001943D7" w:rsidP="001943D7">
      <w:pPr>
        <w:rPr>
          <w:sz w:val="22"/>
          <w:szCs w:val="22"/>
        </w:rPr>
      </w:pPr>
    </w:p>
    <w:tbl>
      <w:tblPr>
        <w:tblW w:w="10950" w:type="dxa"/>
        <w:tblInd w:w="-459" w:type="dxa"/>
        <w:tblLayout w:type="fixed"/>
        <w:tblLook w:val="01E0" w:firstRow="1" w:lastRow="1" w:firstColumn="1" w:lastColumn="1" w:noHBand="0" w:noVBand="0"/>
      </w:tblPr>
      <w:tblGrid>
        <w:gridCol w:w="6236"/>
        <w:gridCol w:w="1701"/>
        <w:gridCol w:w="567"/>
        <w:gridCol w:w="994"/>
        <w:gridCol w:w="1075"/>
        <w:gridCol w:w="377"/>
      </w:tblGrid>
      <w:tr w:rsidR="001943D7" w:rsidTr="00F95D72">
        <w:trPr>
          <w:gridAfter w:val="1"/>
          <w:wAfter w:w="377" w:type="dxa"/>
          <w:trHeight w:val="960"/>
        </w:trPr>
        <w:tc>
          <w:tcPr>
            <w:tcW w:w="6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 главного распорядителя</w:t>
            </w:r>
          </w:p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средств бюджета муниципального района, раздела, подраздела, целевой статьи, подгруппы видов расходов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ВР</w:t>
            </w:r>
          </w:p>
        </w:tc>
        <w:tc>
          <w:tcPr>
            <w:tcW w:w="2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val="en-US" w:eastAsia="en-US"/>
              </w:rPr>
              <w:t>C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умма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,                  тыс. рублей</w:t>
            </w:r>
          </w:p>
          <w:p w:rsidR="001943D7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  <w:trHeight w:val="1723"/>
        </w:trPr>
        <w:tc>
          <w:tcPr>
            <w:tcW w:w="6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3D7" w:rsidRDefault="001943D7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3D7" w:rsidRDefault="001943D7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43D7" w:rsidRDefault="001943D7" w:rsidP="00F95D72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в том числе за счет </w:t>
            </w:r>
            <w:proofErr w:type="gramStart"/>
            <w:r>
              <w:rPr>
                <w:b/>
                <w:sz w:val="20"/>
                <w:szCs w:val="20"/>
                <w:lang w:eastAsia="en-US"/>
              </w:rPr>
              <w:t>безвозмездных</w:t>
            </w:r>
            <w:proofErr w:type="gramEnd"/>
            <w:r>
              <w:rPr>
                <w:b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  <w:lang w:eastAsia="en-US"/>
              </w:rPr>
              <w:t>поступ</w:t>
            </w:r>
            <w:proofErr w:type="spellEnd"/>
            <w:r>
              <w:rPr>
                <w:b/>
                <w:sz w:val="20"/>
                <w:szCs w:val="20"/>
                <w:lang w:eastAsia="en-US"/>
              </w:rPr>
              <w:t>.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«Организация предоставления общедоступного и бесплатного общего образования на территории муниципального района Хворостянский Самарской области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  <w:r>
              <w:rPr>
                <w:sz w:val="22"/>
                <w:szCs w:val="22"/>
                <w:lang w:val="en-US" w:eastAsia="en-US"/>
              </w:rPr>
              <w:t xml:space="preserve"> 108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24</w:t>
            </w:r>
            <w:r>
              <w:rPr>
                <w:sz w:val="22"/>
                <w:szCs w:val="22"/>
                <w:lang w:val="en-US" w:eastAsia="en-US"/>
              </w:rPr>
              <w:t xml:space="preserve"> 108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доступности дополнительного образования детей в муниципальном образовательном учреждении дополнительного образования детей в сфере культуры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5 453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«Организация работы с детьми и молодежью в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районе на 2023-2026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654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03 00 0 00000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492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 программа «Развитие физической культуры и спорта в муниципальном районе Хворостянский на 2023-2026г.»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17 399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641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3345A"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tabs>
                <w:tab w:val="center" w:pos="390"/>
              </w:tabs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16 698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и сохранение культурного потенциала муниципального района  Хворостянский Самарской области на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57 225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  <w:tc>
          <w:tcPr>
            <w:tcW w:w="377" w:type="dxa"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57 225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10 </w:t>
            </w:r>
            <w:r>
              <w:rPr>
                <w:sz w:val="22"/>
                <w:szCs w:val="22"/>
                <w:lang w:eastAsia="en-US"/>
              </w:rPr>
              <w:t>156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«Комплексное развитие сельских территорий муниципального района Хворостянский Самарской области на 2020-2026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 xml:space="preserve"> 331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2 491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r>
              <w:rPr>
                <w:sz w:val="22"/>
                <w:szCs w:val="22"/>
                <w:lang w:eastAsia="en-US"/>
              </w:rPr>
              <w:t>331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исполнения государственных полномочий органами местного самоуправления в сфере опеки и попечительства над несовершеннолетними гражданами, поддержке семьи, материнства и детства, по социальной поддержке населения и осуществление деятельности по опеке и попечительству в отношении совершеннолетних недееспособных граждан в муниципальном районе Хворостянский Самарской области на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7 21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7 06</w:t>
            </w: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2 83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2 68</w:t>
            </w:r>
            <w:r>
              <w:rPr>
                <w:sz w:val="22"/>
                <w:szCs w:val="22"/>
                <w:lang w:eastAsia="en-US"/>
              </w:rPr>
              <w:t>1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162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4 223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«Обеспечение эффективного функционирования вспомогательных служб деятельности муниципальных учреждений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</w:t>
            </w:r>
            <w:r>
              <w:rPr>
                <w:sz w:val="22"/>
                <w:szCs w:val="22"/>
                <w:lang w:val="en-US" w:eastAsia="en-US"/>
              </w:rPr>
              <w:t>396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</w:t>
            </w:r>
            <w:r>
              <w:rPr>
                <w:sz w:val="22"/>
                <w:szCs w:val="22"/>
                <w:lang w:val="en-US" w:eastAsia="en-US"/>
              </w:rPr>
              <w:t>396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«Оптимизация и повышение качества предоставления государственных и муниципальных услуг на базе автономного учреждения «Многофункциональный центр предоставления государственных и муниципальных услуг муниципального района Хворостянский Самарской области» на 2023-2026г.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12 198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12 198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муниципального района Хворостянский Самарской области "Переселение граждан из аварийного жилищного фонда, признанного таковым до 1 января 2017 года"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5 533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сельского хозяйства и регулирования рынков сельскохозяйственной продукции, сырья и продовольствия муниципального района Хворостянский Самарской области на 2013-2030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24 542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23 69</w:t>
            </w:r>
            <w:r>
              <w:rPr>
                <w:sz w:val="22"/>
                <w:szCs w:val="22"/>
                <w:lang w:eastAsia="en-US"/>
              </w:rPr>
              <w:t>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 w:val="22"/>
                <w:szCs w:val="22"/>
                <w:lang w:eastAsia="en-US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5 134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4 717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870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</w:t>
            </w:r>
            <w:r>
              <w:rPr>
                <w:sz w:val="22"/>
                <w:szCs w:val="22"/>
                <w:lang w:eastAsia="en-US"/>
              </w:rPr>
              <w:t>4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18 538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</w:t>
            </w:r>
            <w:r>
              <w:rPr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«Управление муниципальными финансами и муниципальным долгом муниципального района Хворостянский Самарской области»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18 881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883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516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13 2 00 00000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6 944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446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1 </w:t>
            </w:r>
            <w:r>
              <w:rPr>
                <w:sz w:val="22"/>
                <w:szCs w:val="22"/>
                <w:lang w:val="en-US" w:eastAsia="en-US"/>
              </w:rPr>
              <w:t>147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437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района Хворостянский Самарской области на период 2023-2026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туризма в муниципальном районе Хворостянский Самарской области на 2022-2026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"Молодой семье - доступное жилье" до 2026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1 055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465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«Комплексная программа профилактики и правонарушений в муниципальном районе»   на 2023-2026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«Повышение безопасности дорожного движения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мер по противодействию незаконному обороту наркотических средств, профилактике наркомании, лечению и реабилитации наркозависимой части населения муниципального района Хворостянский                    на 2024-2026 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«Улучшение демографической ситуации </w:t>
            </w:r>
            <w:proofErr w:type="spellStart"/>
            <w:r>
              <w:rPr>
                <w:sz w:val="22"/>
                <w:szCs w:val="22"/>
                <w:lang w:eastAsia="en-US"/>
              </w:rPr>
              <w:t>Хворостянского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района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«Обеспечение беспрепятственного доступа маломобильных групп населения к объектам социальной инфраструктуре  и информации в муниципальном районе Хворостянский Самарской области на 2021-2026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«Поддержка и развитие печатных средств массовой информации муниципального района Хворостянский Самарской области на 2023-2026г.»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«Развитие сети образовательных учреждений в муниципальном районе Хворостянский Самарской области на  2023-2026 годы»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18 224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11 290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13 236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11 290</w:t>
            </w:r>
          </w:p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4 988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«Создание благоприятных условий в целях привлечения медицинских работников для работы в государственных бюджетных учреждениях здравоохранения, расположенных на территории муниципального района Хворостянский Самарской области на 2024-2026 годы»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660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«Укрепление общественного здоровья» в муниципальном районе Хворостянский Самарской области на 2024-2026 годы и период до 2030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"Привлечение педагогических кадров на территории муниципального района Хворостянский Самарской области на 2023-2027 годы"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Привлечение педагогических работников наиболее востребованных специальностей в общеобразовательные организации муниципального района, путем предоставления стипендиального стимулирования выпускникам педагогических классов, получающих образование по педагогическим специальностям в вузах и профессиональных образовательных организациях Самарской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27 1 00 00000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Непрограммные направления расходов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90 0 00 00000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</w:t>
            </w:r>
            <w:r>
              <w:rPr>
                <w:b/>
                <w:sz w:val="22"/>
                <w:szCs w:val="22"/>
                <w:lang w:val="en-US" w:eastAsia="en-US"/>
              </w:rPr>
              <w:t>62 145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18</w:t>
            </w:r>
            <w:r>
              <w:rPr>
                <w:b/>
                <w:sz w:val="22"/>
                <w:szCs w:val="22"/>
                <w:lang w:val="en-US" w:eastAsia="en-US"/>
              </w:rPr>
              <w:t>4 478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общегосударственных вопросов, национальной обороны, национальной безопасности, национальной экономики, правоохранительной деятельности, а также средств массовой информации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90 1 00 00000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47 689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3 26</w:t>
            </w:r>
            <w:r>
              <w:rPr>
                <w:sz w:val="22"/>
                <w:szCs w:val="22"/>
                <w:lang w:eastAsia="en-US"/>
              </w:rPr>
              <w:t>8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Расходы на выплаты персоналу в целях обеспечения </w:t>
            </w:r>
            <w:r>
              <w:rPr>
                <w:sz w:val="22"/>
                <w:szCs w:val="22"/>
                <w:lang w:eastAsia="en-US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37 766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2 45</w:t>
            </w:r>
            <w:r>
              <w:rPr>
                <w:sz w:val="22"/>
                <w:szCs w:val="22"/>
                <w:lang w:eastAsia="en-US"/>
              </w:rPr>
              <w:t>5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3 485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</w:t>
            </w:r>
            <w:r>
              <w:rPr>
                <w:sz w:val="22"/>
                <w:szCs w:val="22"/>
                <w:lang w:eastAsia="en-US"/>
              </w:rPr>
              <w:t>87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4 428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526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1 484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сфере социальной политики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26 923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24 993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4 112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2 312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22 681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национальной экономики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4 </w:t>
            </w:r>
            <w:r>
              <w:rPr>
                <w:sz w:val="22"/>
                <w:szCs w:val="22"/>
                <w:lang w:eastAsia="en-US"/>
              </w:rPr>
              <w:t>487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459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90 4 00 000000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4 487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жилищно-коммунального хозяйства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  <w:r>
              <w:rPr>
                <w:sz w:val="22"/>
                <w:szCs w:val="22"/>
                <w:lang w:val="en-US" w:eastAsia="en-US"/>
              </w:rPr>
              <w:t>1 262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  <w:r>
              <w:rPr>
                <w:sz w:val="22"/>
                <w:szCs w:val="22"/>
                <w:lang w:val="en-US" w:eastAsia="en-US"/>
              </w:rPr>
              <w:t>7 752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6 767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6 723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2 720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131 </w:t>
            </w:r>
            <w:r>
              <w:rPr>
                <w:sz w:val="22"/>
                <w:szCs w:val="22"/>
                <w:lang w:val="en-US" w:eastAsia="en-US"/>
              </w:rPr>
              <w:t>029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D3345A">
              <w:rPr>
                <w:sz w:val="22"/>
                <w:szCs w:val="22"/>
                <w:lang w:eastAsia="en-US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8</w:t>
            </w:r>
            <w:r>
              <w:rPr>
                <w:sz w:val="22"/>
                <w:szCs w:val="22"/>
                <w:lang w:eastAsia="en-US"/>
              </w:rPr>
              <w:t>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1 775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охраны окружающей среды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D3345A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 xml:space="preserve">9 </w:t>
            </w:r>
            <w:r>
              <w:rPr>
                <w:sz w:val="22"/>
                <w:szCs w:val="22"/>
                <w:lang w:val="en-US" w:eastAsia="en-US"/>
              </w:rPr>
              <w:t>681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1</w:t>
            </w:r>
            <w:r>
              <w:rPr>
                <w:sz w:val="22"/>
                <w:szCs w:val="22"/>
                <w:lang w:eastAsia="en-US"/>
              </w:rPr>
              <w:t>5 902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расходы местного бюджета в области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1943D7" w:rsidTr="00F95D72">
        <w:trPr>
          <w:gridAfter w:val="1"/>
          <w:wAfter w:w="377" w:type="dxa"/>
          <w:trHeight w:val="559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2 104</w:t>
            </w:r>
          </w:p>
        </w:tc>
      </w:tr>
      <w:tr w:rsidR="001943D7" w:rsidTr="00F95D72">
        <w:trPr>
          <w:gridAfter w:val="1"/>
          <w:wAfter w:w="377" w:type="dxa"/>
        </w:trPr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Pr="00613224" w:rsidRDefault="001943D7" w:rsidP="00F95D72">
            <w:pPr>
              <w:spacing w:line="276" w:lineRule="auto"/>
              <w:jc w:val="center"/>
              <w:rPr>
                <w:b/>
                <w:sz w:val="22"/>
                <w:szCs w:val="22"/>
                <w:lang w:val="en-US"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482</w:t>
            </w:r>
            <w:r>
              <w:rPr>
                <w:b/>
                <w:sz w:val="22"/>
                <w:szCs w:val="22"/>
                <w:lang w:val="en-US" w:eastAsia="en-US"/>
              </w:rPr>
              <w:t xml:space="preserve"> 209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43D7" w:rsidRDefault="001943D7" w:rsidP="00F95D72">
            <w:pPr>
              <w:spacing w:line="276" w:lineRule="auto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246 972</w:t>
            </w:r>
          </w:p>
        </w:tc>
      </w:tr>
    </w:tbl>
    <w:p w:rsidR="00C15563" w:rsidRDefault="00C15563">
      <w:bookmarkStart w:id="0" w:name="_GoBack"/>
      <w:bookmarkEnd w:id="0"/>
    </w:p>
    <w:sectPr w:rsidR="00C15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3D7"/>
    <w:rsid w:val="001943D7"/>
    <w:rsid w:val="00C1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1903</Words>
  <Characters>10850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2025-04-25T11:22:00Z</dcterms:created>
  <dcterms:modified xsi:type="dcterms:W3CDTF">2025-04-25T11:22:00Z</dcterms:modified>
</cp:coreProperties>
</file>